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uto"/>
        <w:jc w:val="center"/>
        <w:rPr>
          <w:rFonts w:ascii="宋体" w:hAnsi="宋体" w:eastAsia="宋体" w:cs="Arial"/>
          <w:sz w:val="30"/>
          <w:szCs w:val="30"/>
        </w:rPr>
      </w:pPr>
      <w:r>
        <w:rPr>
          <w:rFonts w:hint="eastAsia" w:ascii="宋体" w:hAnsi="宋体" w:eastAsia="宋体" w:cs="Arial"/>
          <w:sz w:val="30"/>
          <w:szCs w:val="30"/>
          <w:lang w:eastAsia="zh-CN"/>
        </w:rPr>
        <w:t>S207秀洲至仙居公路茜柳路至南北湖互通段改建工程（茜柳路至盐于公路段）软基沉降监测CJJC01标段试验检测（重新招标）</w:t>
      </w:r>
      <w:r>
        <w:rPr>
          <w:rFonts w:hint="eastAsia" w:ascii="宋体" w:hAnsi="宋体" w:eastAsia="宋体" w:cs="Arial"/>
          <w:sz w:val="30"/>
          <w:szCs w:val="30"/>
        </w:rPr>
        <w:t>中标人</w:t>
      </w:r>
      <w:r>
        <w:rPr>
          <w:rFonts w:ascii="宋体" w:hAnsi="宋体" w:eastAsia="宋体" w:cs="Arial"/>
          <w:sz w:val="30"/>
          <w:szCs w:val="30"/>
        </w:rPr>
        <w:t>公示</w:t>
      </w:r>
    </w:p>
    <w:tbl>
      <w:tblPr>
        <w:tblStyle w:val="6"/>
        <w:tblW w:w="8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6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工程名称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Arial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Cs w:val="21"/>
                <w:lang w:eastAsia="zh-CN"/>
              </w:rPr>
              <w:t>S207秀洲至仙居公路茜柳路至南北湖互通段改建工程（茜柳路至盐于公路段）软基沉降监测CJJC01标段试验检测（重新招标）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招标人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嘉兴交通建设开发有限责任公司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工程规模</w:t>
            </w:r>
          </w:p>
        </w:tc>
        <w:tc>
          <w:tcPr>
            <w:tcW w:w="6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项目路线全长约 18.75 公里。根据建设内容分为三段：（一）茜柳路至南湖海盐交界段长 4.15 公里，新建主线高架桥 2844.53 米/2 座，分离式立交桥 1245.36 米/2 座，匝道桥 781米/2 座，改造利用地面桥梁 258.16 米/4 座；设互通式立交 1 处。（二）南湖海盐交界至盐于公路段长 10.99 公里，新建匝道桥 1954.04 米/7 座，改造利用地面桥梁 445.48 米/12 座，新建地面桥梁 31.04 米/1 座；设互通式立交 2 处。（三）盐于公路至南北湖互通段长 3.61 公里，利用大桥 549米/1 座，新建跨线桥 479 米/1 座，新建通道桥 33 米/1 座，拼宽利用桥梁 133.82 米/3 座，拆除重建桥梁 50 米/2 座；设互通式立交 1 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Arial"/>
                <w:szCs w:val="21"/>
              </w:rPr>
            </w:pPr>
            <w:bookmarkStart w:id="0" w:name="_Hlk178429780"/>
            <w:r>
              <w:rPr>
                <w:rFonts w:hint="eastAsia" w:ascii="宋体" w:hAnsi="宋体" w:eastAsia="宋体" w:cs="Arial"/>
                <w:szCs w:val="21"/>
              </w:rPr>
              <w:t>技术标准:采用《公路工程技术标准》（JTGB01-2014）中一级公路技术标准，兼顾城市道路功能。主线设计速度 100 公里/小时，双向六车道，桥梁宽度 27 米；地面道路设计速度 80 公里/小时，双向六车道，路基宽度 37 米；互通匝道设计速度 40 公里/小时。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本次招标范围内项目概况：茜柳路至南湖海盐交界段（K7+370～K11+517.035）位于南湖区，沿原有嘉南公路布线，起点位于茜柳路与本项目平面交叉处，终点位于南湖区与海盐县交界处。本段主要实施内容为主线高架桥、地面道路及互通匝道，茜柳路至南湖海盐交界段长 4.15 公里，新建主线高架桥 2844.53 米/2 座，分离式立交桥 1245.36 米/2 座，匝道桥 781米/2 座，改造利用地面桥梁 258.16 米/4 座；设互通式立交 1 处。上跨运营乍嘉苏高速公路，高架+地面道路建设形式，主线高架桥、匝道桥：上部结构采用25m、30m小箱梁及40、50、60米钢混组合梁，下部采用柱式墩及Y型墩柱，基础采用桩基础。跨乍嘉苏高速左右辅道桥：上部结构主要采用25m、30m小箱梁及跨径80米钢桁架梁,下部采用柱式墩及墙式柱，基础采用桩基础。辅道、地面桥梁：上部结构采用空心板，下部采用柱式墩、基础采用桩基础。建安造价约8.374亿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Arial"/>
                <w:szCs w:val="21"/>
              </w:rPr>
            </w:pPr>
            <w:bookmarkStart w:id="1" w:name="_Hlk178425410"/>
            <w:r>
              <w:rPr>
                <w:rFonts w:hint="eastAsia" w:ascii="宋体" w:hAnsi="宋体" w:eastAsia="宋体" w:cs="Arial"/>
                <w:szCs w:val="21"/>
              </w:rPr>
              <w:t>技术标准:采用《公路工程技术标准》（JTGB01-2014）中一级公路技术标准，兼顾城市道路功能。主线设计速度 100 公里/小时，双向六车道，桥梁宽度 27 米；地面道路设计速度 80 公里/小时，双向六车道，路基宽度 37 米；互通匝道设计速度 40 公里/小时。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中标单位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浙江浙交检测技术有限公司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中标价格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339476</w:t>
            </w:r>
            <w:r>
              <w:rPr>
                <w:rFonts w:ascii="宋体" w:hAnsi="宋体" w:eastAsia="宋体" w:cs="Arial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项目负责人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袁媛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项目经理（负责人）资质证书及编号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Arial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正高级工程师（证书编号：G3300341341）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公路水运工程试验检测师（证书编号：201711002431）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Arial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服务期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自合同签订之日至项目竣工验收完成。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响应招标文件资格能力条件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具备独立法人资格；具有交通运输部核发的公路工程甲级试验检测等级证书；具有省级市场监督管理部门核发的资质认定证书。                                           业绩：椒江至武义公路仙居朱溪至白塔段工程竣（交）工质量评定检测及施工监测（交工验收日期：2023年5月26日；技术负责人：袁媛）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中标日期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</w:rPr>
              <w:t>202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</w:rPr>
              <w:t>年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  <w:lang w:val="en-US" w:eastAsia="zh-CN"/>
              </w:rPr>
              <w:t>11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  <w:lang w:val="en-US" w:eastAsia="zh-CN"/>
              </w:rPr>
              <w:t>25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备 注</w:t>
            </w:r>
          </w:p>
        </w:tc>
        <w:tc>
          <w:tcPr>
            <w:tcW w:w="63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rPr>
          <w:rFonts w:ascii="宋体" w:hAnsi="宋体" w:eastAsia="宋体"/>
          <w:szCs w:val="21"/>
        </w:rPr>
      </w:pPr>
      <w:bookmarkStart w:id="2" w:name="_GoBack"/>
      <w:bookmarkEnd w:id="2"/>
    </w:p>
    <w:sectPr>
      <w:pgSz w:w="11906" w:h="16838"/>
      <w:pgMar w:top="1418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kYjRlYmY2OGY0NTkwNzc3NWJhNGRiYWJiMTY1N2YifQ=="/>
  </w:docVars>
  <w:rsids>
    <w:rsidRoot w:val="00395D10"/>
    <w:rsid w:val="00016903"/>
    <w:rsid w:val="00040EC2"/>
    <w:rsid w:val="000712C3"/>
    <w:rsid w:val="000A6FE4"/>
    <w:rsid w:val="00105E8C"/>
    <w:rsid w:val="00202455"/>
    <w:rsid w:val="002128FD"/>
    <w:rsid w:val="00233FBF"/>
    <w:rsid w:val="00261AD9"/>
    <w:rsid w:val="002704EE"/>
    <w:rsid w:val="003214EA"/>
    <w:rsid w:val="00395D10"/>
    <w:rsid w:val="003E4C4A"/>
    <w:rsid w:val="00447CD1"/>
    <w:rsid w:val="004B4DDE"/>
    <w:rsid w:val="00574479"/>
    <w:rsid w:val="00582E4B"/>
    <w:rsid w:val="006516F0"/>
    <w:rsid w:val="006A61DD"/>
    <w:rsid w:val="006C2FC8"/>
    <w:rsid w:val="007B0A08"/>
    <w:rsid w:val="0080265E"/>
    <w:rsid w:val="0083498D"/>
    <w:rsid w:val="009C5968"/>
    <w:rsid w:val="00B00F9D"/>
    <w:rsid w:val="00B62E64"/>
    <w:rsid w:val="00BF149D"/>
    <w:rsid w:val="00C92847"/>
    <w:rsid w:val="00CE728A"/>
    <w:rsid w:val="00DA0805"/>
    <w:rsid w:val="00DA3F6F"/>
    <w:rsid w:val="00DC715F"/>
    <w:rsid w:val="00E33986"/>
    <w:rsid w:val="00EB58EA"/>
    <w:rsid w:val="00F05E2E"/>
    <w:rsid w:val="00F81CB6"/>
    <w:rsid w:val="00FA3264"/>
    <w:rsid w:val="046360D0"/>
    <w:rsid w:val="0AA042D0"/>
    <w:rsid w:val="15EB2543"/>
    <w:rsid w:val="18D3342B"/>
    <w:rsid w:val="19E87796"/>
    <w:rsid w:val="2CEF3BCE"/>
    <w:rsid w:val="384A7817"/>
    <w:rsid w:val="3EDD48FE"/>
    <w:rsid w:val="449725C4"/>
    <w:rsid w:val="55B36F68"/>
    <w:rsid w:val="57163441"/>
    <w:rsid w:val="59D75AC1"/>
    <w:rsid w:val="5F495285"/>
    <w:rsid w:val="6C4A6B37"/>
    <w:rsid w:val="6EF54288"/>
    <w:rsid w:val="75EB1DF6"/>
    <w:rsid w:val="780207D3"/>
    <w:rsid w:val="79B43035"/>
    <w:rsid w:val="79BC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  <w:style w:type="paragraph" w:customStyle="1" w:styleId="1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463</Words>
  <Characters>498</Characters>
  <Lines>5</Lines>
  <Paragraphs>1</Paragraphs>
  <TotalTime>0</TotalTime>
  <ScaleCrop>false</ScaleCrop>
  <LinksUpToDate>false</LinksUpToDate>
  <CharactersWithSpaces>500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2022-08-05T02:27:00Z</dcterms:created>
  <dc:creator>周 伟</dc:creator>
  <cp:lastModifiedBy>曹丽(caol)</cp:lastModifiedBy>
  <cp:lastPrinted>2022-11-17T02:31:00Z</cp:lastPrinted>
  <dcterms:modified xsi:type="dcterms:W3CDTF">2024-11-25T01:13:44Z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DFFAD5C825B345C3BB538F1B1DC2904A_13</vt:lpwstr>
  </property>
</Properties>
</file>